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9" w:rsidRDefault="00695DA9">
      <w:r>
        <w:t>Klasa 7 – 19.05.</w:t>
      </w:r>
    </w:p>
    <w:p w:rsidR="00695DA9" w:rsidRDefault="00695DA9"/>
    <w:p w:rsidR="00695DA9" w:rsidRDefault="00695DA9">
      <w:pPr>
        <w:rPr>
          <w:b/>
          <w:bCs/>
        </w:rPr>
      </w:pPr>
      <w:r>
        <w:t xml:space="preserve">Temat: </w:t>
      </w:r>
      <w:r w:rsidRPr="00695DA9">
        <w:rPr>
          <w:b/>
          <w:bCs/>
        </w:rPr>
        <w:t>Działania na potęgach.</w:t>
      </w:r>
    </w:p>
    <w:p w:rsidR="00695DA9" w:rsidRDefault="00695DA9">
      <w:pPr>
        <w:rPr>
          <w:b/>
          <w:bCs/>
        </w:rPr>
      </w:pPr>
    </w:p>
    <w:p w:rsidR="00695DA9" w:rsidRDefault="00695DA9">
      <w:pPr>
        <w:rPr>
          <w:b/>
          <w:bCs/>
        </w:rPr>
      </w:pPr>
      <w:r>
        <w:rPr>
          <w:b/>
          <w:bCs/>
        </w:rPr>
        <w:t>Lekcja on-line o godzinie 10.00 dla Dawida, dla reszty klasy o godzinie 10.30</w:t>
      </w:r>
    </w:p>
    <w:p w:rsidR="00695DA9" w:rsidRDefault="00695DA9">
      <w:pPr>
        <w:rPr>
          <w:b/>
          <w:bCs/>
        </w:rPr>
      </w:pPr>
    </w:p>
    <w:p w:rsidR="00695DA9" w:rsidRDefault="00695DA9">
      <w:pPr>
        <w:rPr>
          <w:b/>
          <w:bCs/>
        </w:rPr>
      </w:pPr>
      <w:r>
        <w:rPr>
          <w:b/>
          <w:bCs/>
        </w:rPr>
        <w:t>Notatka do zeszytu dla całej klasy:</w:t>
      </w:r>
    </w:p>
    <w:p w:rsidR="00695DA9" w:rsidRDefault="00695DA9">
      <w:pPr>
        <w:rPr>
          <w:b/>
          <w:bCs/>
          <w:color w:val="385623" w:themeColor="accent6" w:themeShade="80"/>
        </w:rPr>
      </w:pPr>
      <w:r w:rsidRPr="00695DA9">
        <w:rPr>
          <w:b/>
          <w:bCs/>
          <w:color w:val="385623" w:themeColor="accent6" w:themeShade="80"/>
        </w:rPr>
        <w:t>Przypomnienie:</w:t>
      </w:r>
    </w:p>
    <w:p w:rsidR="00695DA9" w:rsidRDefault="00695DA9">
      <w:pPr>
        <w:rPr>
          <w:b/>
          <w:bCs/>
          <w:color w:val="385623" w:themeColor="accent6" w:themeShade="80"/>
        </w:rPr>
      </w:pPr>
    </w:p>
    <w:p w:rsidR="00695DA9" w:rsidRDefault="00695DA9">
      <w:pPr>
        <w:rPr>
          <w:b/>
          <w:bCs/>
        </w:rPr>
      </w:pPr>
      <w:proofErr w:type="spellStart"/>
      <w:r>
        <w:rPr>
          <w:b/>
          <w:bCs/>
          <w:color w:val="385623" w:themeColor="accent6" w:themeShade="80"/>
          <w:sz w:val="40"/>
          <w:szCs w:val="40"/>
        </w:rPr>
        <w:t>a</w:t>
      </w:r>
      <w:r>
        <w:rPr>
          <w:b/>
          <w:bCs/>
          <w:color w:val="385623" w:themeColor="accent6" w:themeShade="80"/>
          <w:sz w:val="40"/>
          <w:szCs w:val="40"/>
          <w:vertAlign w:val="superscript"/>
        </w:rPr>
        <w:t>m</w:t>
      </w:r>
      <w:proofErr w:type="spellEnd"/>
      <w:r>
        <w:rPr>
          <w:b/>
          <w:bCs/>
          <w:color w:val="385623" w:themeColor="accent6" w:themeShade="80"/>
          <w:sz w:val="40"/>
          <w:szCs w:val="40"/>
        </w:rPr>
        <w:t xml:space="preserve">  ∙ </w:t>
      </w:r>
      <w:proofErr w:type="spellStart"/>
      <w:r>
        <w:rPr>
          <w:b/>
          <w:bCs/>
          <w:color w:val="385623" w:themeColor="accent6" w:themeShade="80"/>
          <w:sz w:val="40"/>
          <w:szCs w:val="40"/>
        </w:rPr>
        <w:t>a</w:t>
      </w:r>
      <w:r>
        <w:rPr>
          <w:b/>
          <w:bCs/>
          <w:color w:val="385623" w:themeColor="accent6" w:themeShade="80"/>
          <w:sz w:val="40"/>
          <w:szCs w:val="40"/>
          <w:vertAlign w:val="superscript"/>
        </w:rPr>
        <w:t>n</w:t>
      </w:r>
      <w:proofErr w:type="spellEnd"/>
      <w:r>
        <w:rPr>
          <w:b/>
          <w:bCs/>
          <w:color w:val="385623" w:themeColor="accent6" w:themeShade="80"/>
          <w:sz w:val="40"/>
          <w:szCs w:val="40"/>
          <w:vertAlign w:val="superscript"/>
        </w:rPr>
        <w:t xml:space="preserve"> </w:t>
      </w:r>
      <w:r>
        <w:rPr>
          <w:b/>
          <w:bCs/>
          <w:color w:val="385623" w:themeColor="accent6" w:themeShade="80"/>
          <w:sz w:val="40"/>
          <w:szCs w:val="40"/>
        </w:rPr>
        <w:t xml:space="preserve"> = a </w:t>
      </w:r>
      <w:proofErr w:type="spellStart"/>
      <w:r>
        <w:rPr>
          <w:b/>
          <w:bCs/>
          <w:color w:val="385623" w:themeColor="accent6" w:themeShade="80"/>
          <w:sz w:val="40"/>
          <w:szCs w:val="40"/>
          <w:vertAlign w:val="superscript"/>
        </w:rPr>
        <w:t>m+n</w:t>
      </w:r>
      <w:proofErr w:type="spellEnd"/>
      <w:r>
        <w:rPr>
          <w:b/>
          <w:bCs/>
          <w:color w:val="385623" w:themeColor="accent6" w:themeShade="80"/>
          <w:sz w:val="40"/>
          <w:szCs w:val="40"/>
        </w:rPr>
        <w:t xml:space="preserve">   </w:t>
      </w:r>
      <w:r>
        <w:rPr>
          <w:b/>
          <w:bCs/>
          <w:color w:val="385623" w:themeColor="accent6" w:themeShade="80"/>
        </w:rPr>
        <w:t xml:space="preserve">- </w:t>
      </w:r>
      <w:r w:rsidRPr="00695DA9">
        <w:rPr>
          <w:b/>
          <w:bCs/>
        </w:rPr>
        <w:t>podstawa się nie zmienia wykładniki dodajemy</w:t>
      </w:r>
    </w:p>
    <w:p w:rsidR="00695DA9" w:rsidRPr="00592EBE" w:rsidRDefault="00695DA9">
      <w:pPr>
        <w:rPr>
          <w:sz w:val="28"/>
          <w:szCs w:val="28"/>
          <w:vertAlign w:val="superscript"/>
        </w:rPr>
      </w:pPr>
      <w:r w:rsidRPr="00695DA9">
        <w:rPr>
          <w:sz w:val="28"/>
          <w:szCs w:val="28"/>
        </w:rPr>
        <w:t xml:space="preserve">Przykład: </w:t>
      </w:r>
      <w:r>
        <w:rPr>
          <w:sz w:val="28"/>
          <w:szCs w:val="28"/>
        </w:rPr>
        <w:t xml:space="preserve"> 3 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∙ 3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 xml:space="preserve"> = 3 </w:t>
      </w:r>
      <w:r>
        <w:rPr>
          <w:sz w:val="28"/>
          <w:szCs w:val="28"/>
          <w:vertAlign w:val="superscript"/>
        </w:rPr>
        <w:t>4+</w:t>
      </w:r>
      <w:r w:rsidR="00592EBE">
        <w:rPr>
          <w:sz w:val="28"/>
          <w:szCs w:val="28"/>
          <w:vertAlign w:val="superscript"/>
        </w:rPr>
        <w:t>5</w:t>
      </w:r>
      <w:r w:rsidR="00592EBE">
        <w:rPr>
          <w:sz w:val="28"/>
          <w:szCs w:val="28"/>
        </w:rPr>
        <w:t xml:space="preserve"> = 3</w:t>
      </w:r>
      <w:r w:rsidR="00592EBE">
        <w:rPr>
          <w:sz w:val="28"/>
          <w:szCs w:val="28"/>
          <w:vertAlign w:val="superscript"/>
        </w:rPr>
        <w:t>9</w:t>
      </w:r>
    </w:p>
    <w:p w:rsidR="00695DA9" w:rsidRDefault="003007A6">
      <w:pPr>
        <w:rPr>
          <w:b/>
          <w:b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color w:val="385623" w:themeColor="accent6" w:themeShade="80"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color w:val="385623" w:themeColor="accent6" w:themeShade="80"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  <w:sz w:val="40"/>
                    <w:szCs w:val="40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  <w:sz w:val="40"/>
                    <w:szCs w:val="40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color w:val="385623" w:themeColor="accent6" w:themeShade="80"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  <w:sz w:val="40"/>
                    <w:szCs w:val="40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  <w:sz w:val="40"/>
                    <w:szCs w:val="40"/>
                  </w:rPr>
                  <m:t>n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color w:val="385623" w:themeColor="accent6" w:themeShade="80"/>
            <w:sz w:val="40"/>
            <w:szCs w:val="40"/>
          </w:rPr>
          <m:t xml:space="preserve">= </m:t>
        </m:r>
        <m:sSup>
          <m:sSupPr>
            <m:ctrlPr>
              <w:rPr>
                <w:rFonts w:ascii="Cambria Math" w:hAnsi="Cambria Math"/>
                <w:b/>
                <w:bCs/>
                <w:i/>
                <w:color w:val="385623" w:themeColor="accent6" w:themeShade="80"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385623" w:themeColor="accent6" w:themeShade="80"/>
                <w:sz w:val="40"/>
                <w:szCs w:val="4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385623" w:themeColor="accent6" w:themeShade="80"/>
                <w:sz w:val="40"/>
                <w:szCs w:val="40"/>
              </w:rPr>
              <m:t xml:space="preserve">m-n     </m:t>
            </m:r>
          </m:sup>
        </m:sSup>
      </m:oMath>
      <w:r w:rsidR="00695DA9">
        <w:rPr>
          <w:rFonts w:eastAsiaTheme="minorEastAsia"/>
          <w:b/>
          <w:bCs/>
          <w:color w:val="385623" w:themeColor="accent6" w:themeShade="80"/>
          <w:sz w:val="40"/>
          <w:szCs w:val="40"/>
        </w:rPr>
        <w:t xml:space="preserve"> </w:t>
      </w:r>
      <w:r w:rsidR="00695DA9">
        <w:rPr>
          <w:rFonts w:eastAsiaTheme="minorEastAsia"/>
          <w:b/>
          <w:bCs/>
          <w:color w:val="385623" w:themeColor="accent6" w:themeShade="80"/>
        </w:rPr>
        <w:t xml:space="preserve">- </w:t>
      </w:r>
      <w:r w:rsidR="00695DA9" w:rsidRPr="00695DA9">
        <w:rPr>
          <w:b/>
          <w:bCs/>
        </w:rPr>
        <w:t>podstawa się nie zmienia wykładniki</w:t>
      </w:r>
      <w:r w:rsidR="00695DA9">
        <w:rPr>
          <w:b/>
          <w:bCs/>
        </w:rPr>
        <w:t xml:space="preserve"> odejmujemy</w:t>
      </w:r>
    </w:p>
    <w:p w:rsidR="00592EBE" w:rsidRPr="00592EBE" w:rsidRDefault="00592EBE">
      <w:pPr>
        <w:rPr>
          <w:sz w:val="28"/>
          <w:szCs w:val="28"/>
          <w:vertAlign w:val="superscript"/>
        </w:rPr>
      </w:pPr>
      <w:r w:rsidRPr="00695DA9">
        <w:rPr>
          <w:sz w:val="28"/>
          <w:szCs w:val="28"/>
        </w:rPr>
        <w:t xml:space="preserve">Przykład: </w:t>
      </w:r>
      <w:r>
        <w:rPr>
          <w:sz w:val="28"/>
          <w:szCs w:val="28"/>
        </w:rPr>
        <w:t xml:space="preserve"> 3 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 ∙ 3</w:t>
      </w:r>
      <w:r>
        <w:rPr>
          <w:sz w:val="28"/>
          <w:szCs w:val="28"/>
          <w:vertAlign w:val="superscript"/>
        </w:rPr>
        <w:t xml:space="preserve">9  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vertAlign w:val="superscript"/>
        </w:rPr>
        <w:t>14 - 9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vertAlign w:val="superscript"/>
        </w:rPr>
        <w:t>5</w:t>
      </w:r>
    </w:p>
    <w:p w:rsidR="00695DA9" w:rsidRDefault="00695DA9">
      <w:pPr>
        <w:rPr>
          <w:b/>
          <w:bCs/>
          <w:color w:val="000000" w:themeColor="text1"/>
        </w:rPr>
      </w:pPr>
      <w:r w:rsidRPr="00695DA9">
        <w:rPr>
          <w:b/>
          <w:bCs/>
          <w:color w:val="385623" w:themeColor="accent6" w:themeShade="80"/>
          <w:sz w:val="40"/>
          <w:szCs w:val="40"/>
        </w:rPr>
        <w:t>(</w:t>
      </w:r>
      <w:proofErr w:type="spellStart"/>
      <w:r w:rsidRPr="00695DA9">
        <w:rPr>
          <w:b/>
          <w:bCs/>
          <w:color w:val="385623" w:themeColor="accent6" w:themeShade="80"/>
          <w:sz w:val="40"/>
          <w:szCs w:val="40"/>
        </w:rPr>
        <w:t>a</w:t>
      </w:r>
      <w:r w:rsidRPr="00695DA9">
        <w:rPr>
          <w:b/>
          <w:bCs/>
          <w:color w:val="385623" w:themeColor="accent6" w:themeShade="80"/>
          <w:sz w:val="40"/>
          <w:szCs w:val="40"/>
          <w:vertAlign w:val="superscript"/>
        </w:rPr>
        <w:t>m</w:t>
      </w:r>
      <w:proofErr w:type="spellEnd"/>
      <w:r w:rsidRPr="00695DA9">
        <w:rPr>
          <w:b/>
          <w:bCs/>
          <w:color w:val="385623" w:themeColor="accent6" w:themeShade="80"/>
          <w:sz w:val="40"/>
          <w:szCs w:val="40"/>
        </w:rPr>
        <w:t>)</w:t>
      </w:r>
      <w:r w:rsidRPr="00695DA9">
        <w:rPr>
          <w:b/>
          <w:bCs/>
          <w:color w:val="385623" w:themeColor="accent6" w:themeShade="80"/>
          <w:sz w:val="40"/>
          <w:szCs w:val="40"/>
          <w:vertAlign w:val="superscript"/>
        </w:rPr>
        <w:t xml:space="preserve">n </w:t>
      </w:r>
      <w:r w:rsidRPr="00695DA9">
        <w:rPr>
          <w:b/>
          <w:bCs/>
          <w:color w:val="385623" w:themeColor="accent6" w:themeShade="80"/>
          <w:sz w:val="40"/>
          <w:szCs w:val="40"/>
        </w:rPr>
        <w:t xml:space="preserve">= a </w:t>
      </w:r>
      <w:proofErr w:type="spellStart"/>
      <w:r w:rsidRPr="00695DA9">
        <w:rPr>
          <w:b/>
          <w:bCs/>
          <w:color w:val="385623" w:themeColor="accent6" w:themeShade="80"/>
          <w:sz w:val="40"/>
          <w:szCs w:val="40"/>
          <w:vertAlign w:val="superscript"/>
        </w:rPr>
        <w:t>m∙n</w:t>
      </w:r>
      <w:proofErr w:type="spellEnd"/>
      <w:r w:rsidRPr="00EF11A7">
        <w:rPr>
          <w:b/>
          <w:bCs/>
          <w:color w:val="538135" w:themeColor="accent6" w:themeShade="BF"/>
          <w:sz w:val="40"/>
          <w:szCs w:val="40"/>
          <w:vertAlign w:val="superscript"/>
        </w:rPr>
        <w:t xml:space="preserve">     </w:t>
      </w:r>
      <w:r>
        <w:rPr>
          <w:b/>
          <w:bCs/>
          <w:color w:val="000000" w:themeColor="text1"/>
          <w:sz w:val="40"/>
          <w:szCs w:val="40"/>
        </w:rPr>
        <w:t xml:space="preserve"> </w:t>
      </w:r>
      <w:r>
        <w:rPr>
          <w:b/>
          <w:bCs/>
          <w:color w:val="000000" w:themeColor="text1"/>
        </w:rPr>
        <w:t>- podstawa się nie zmienia, wykładniki mnożymy.</w:t>
      </w:r>
    </w:p>
    <w:p w:rsidR="00592EBE" w:rsidRPr="00592EBE" w:rsidRDefault="00592EBE">
      <w:pPr>
        <w:rPr>
          <w:sz w:val="28"/>
          <w:szCs w:val="28"/>
          <w:vertAlign w:val="superscript"/>
        </w:rPr>
      </w:pPr>
      <w:r w:rsidRPr="00695DA9">
        <w:rPr>
          <w:sz w:val="28"/>
          <w:szCs w:val="28"/>
        </w:rPr>
        <w:t xml:space="preserve">Przykład: </w:t>
      </w:r>
      <w:r>
        <w:rPr>
          <w:sz w:val="28"/>
          <w:szCs w:val="28"/>
        </w:rPr>
        <w:t xml:space="preserve"> (3 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9  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vertAlign w:val="superscript"/>
        </w:rPr>
        <w:t xml:space="preserve"> 3 ∙ 9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vertAlign w:val="superscript"/>
        </w:rPr>
        <w:t xml:space="preserve"> 27</w:t>
      </w:r>
    </w:p>
    <w:p w:rsidR="00695DA9" w:rsidRDefault="00695DA9" w:rsidP="00695DA9">
      <w:pPr>
        <w:rPr>
          <w:b/>
          <w:bCs/>
        </w:rPr>
      </w:pPr>
      <w:r w:rsidRPr="00695DA9">
        <w:rPr>
          <w:b/>
          <w:bCs/>
          <w:color w:val="385623" w:themeColor="accent6" w:themeShade="80"/>
          <w:sz w:val="36"/>
          <w:szCs w:val="36"/>
        </w:rPr>
        <w:t>( a  ∙ b )</w:t>
      </w:r>
      <w:r w:rsidRPr="00695DA9">
        <w:rPr>
          <w:b/>
          <w:bCs/>
          <w:color w:val="385623" w:themeColor="accent6" w:themeShade="80"/>
          <w:sz w:val="36"/>
          <w:szCs w:val="36"/>
          <w:vertAlign w:val="superscript"/>
        </w:rPr>
        <w:t xml:space="preserve">n </w:t>
      </w:r>
      <w:r w:rsidRPr="00695DA9">
        <w:rPr>
          <w:b/>
          <w:bCs/>
          <w:color w:val="385623" w:themeColor="accent6" w:themeShade="80"/>
          <w:sz w:val="36"/>
          <w:szCs w:val="36"/>
        </w:rPr>
        <w:t xml:space="preserve"> = a </w:t>
      </w:r>
      <w:r w:rsidRPr="00695DA9">
        <w:rPr>
          <w:b/>
          <w:bCs/>
          <w:color w:val="385623" w:themeColor="accent6" w:themeShade="80"/>
          <w:sz w:val="36"/>
          <w:szCs w:val="36"/>
          <w:vertAlign w:val="superscript"/>
        </w:rPr>
        <w:t xml:space="preserve">n  </w:t>
      </w:r>
      <w:r w:rsidRPr="00695DA9">
        <w:rPr>
          <w:b/>
          <w:bCs/>
          <w:color w:val="385623" w:themeColor="accent6" w:themeShade="80"/>
          <w:sz w:val="36"/>
          <w:szCs w:val="36"/>
        </w:rPr>
        <w:t xml:space="preserve">∙ b </w:t>
      </w:r>
      <w:r>
        <w:rPr>
          <w:b/>
          <w:bCs/>
          <w:color w:val="385623" w:themeColor="accent6" w:themeShade="80"/>
          <w:sz w:val="36"/>
          <w:szCs w:val="36"/>
          <w:vertAlign w:val="superscript"/>
        </w:rPr>
        <w:t>n</w:t>
      </w:r>
      <w:r>
        <w:rPr>
          <w:color w:val="385623" w:themeColor="accent6" w:themeShade="80"/>
          <w:vertAlign w:val="superscript"/>
        </w:rPr>
        <w:t xml:space="preserve">  </w:t>
      </w:r>
      <w:r>
        <w:rPr>
          <w:color w:val="385623" w:themeColor="accent6" w:themeShade="80"/>
        </w:rPr>
        <w:t xml:space="preserve">    </w:t>
      </w:r>
      <w:r w:rsidRPr="006C4C4D">
        <w:t xml:space="preserve">- </w:t>
      </w:r>
      <w:r w:rsidRPr="00695DA9">
        <w:rPr>
          <w:b/>
          <w:bCs/>
        </w:rPr>
        <w:t>potęga iloczynu jest równa iloczynowi potęg</w:t>
      </w:r>
    </w:p>
    <w:p w:rsidR="00592EBE" w:rsidRPr="00592EBE" w:rsidRDefault="00592EBE" w:rsidP="00695DA9">
      <w:pPr>
        <w:rPr>
          <w:sz w:val="28"/>
          <w:szCs w:val="28"/>
          <w:vertAlign w:val="superscript"/>
        </w:rPr>
      </w:pPr>
      <w:r w:rsidRPr="00695DA9">
        <w:rPr>
          <w:sz w:val="28"/>
          <w:szCs w:val="28"/>
        </w:rPr>
        <w:t xml:space="preserve">Przykład: </w:t>
      </w:r>
      <w:r>
        <w:rPr>
          <w:sz w:val="28"/>
          <w:szCs w:val="28"/>
        </w:rPr>
        <w:t xml:space="preserve"> (3 ∙ 4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9  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vertAlign w:val="superscript"/>
        </w:rPr>
        <w:t xml:space="preserve"> 9</w:t>
      </w:r>
      <w:r>
        <w:rPr>
          <w:sz w:val="28"/>
          <w:szCs w:val="28"/>
        </w:rPr>
        <w:t xml:space="preserve"> ∙ 4</w:t>
      </w:r>
      <w:r>
        <w:rPr>
          <w:sz w:val="28"/>
          <w:szCs w:val="28"/>
          <w:vertAlign w:val="superscript"/>
        </w:rPr>
        <w:t xml:space="preserve"> 9</w:t>
      </w:r>
    </w:p>
    <w:p w:rsidR="00695DA9" w:rsidRDefault="003007A6" w:rsidP="00695DA9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b/>
                <w:bCs/>
                <w:i/>
                <w:color w:val="385623" w:themeColor="accent6" w:themeShade="80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color w:val="385623" w:themeColor="accent6" w:themeShade="80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385623" w:themeColor="accent6" w:themeShade="80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85623" w:themeColor="accent6" w:themeShade="80"/>
                        <w:sz w:val="36"/>
                        <w:szCs w:val="36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85623" w:themeColor="accent6" w:themeShade="80"/>
                        <w:sz w:val="36"/>
                        <w:szCs w:val="36"/>
                      </w:rPr>
                      <m:t>b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385623" w:themeColor="accent6" w:themeShade="80"/>
                <w:sz w:val="36"/>
                <w:szCs w:val="36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color w:val="385623" w:themeColor="accent6" w:themeShade="80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color w:val="385623" w:themeColor="accent6" w:themeShade="80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color w:val="385623" w:themeColor="accent6" w:themeShade="80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  <w:sz w:val="36"/>
                    <w:szCs w:val="36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color w:val="385623" w:themeColor="accent6" w:themeShade="80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  <w:sz w:val="36"/>
                    <w:szCs w:val="36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  <w:sz w:val="36"/>
                    <w:szCs w:val="36"/>
                  </w:rPr>
                  <m:t>n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color w:val="385623" w:themeColor="accent6" w:themeShade="80"/>
            <w:sz w:val="36"/>
            <w:szCs w:val="36"/>
          </w:rPr>
          <m:t xml:space="preserve">     ,</m:t>
        </m:r>
        <m:r>
          <w:rPr>
            <w:rFonts w:ascii="Cambria Math" w:hAnsi="Cambria Math"/>
            <w:color w:val="385623" w:themeColor="accent6" w:themeShade="80"/>
            <w:sz w:val="36"/>
            <w:szCs w:val="36"/>
          </w:rPr>
          <m:t xml:space="preserve"> dla b ≠0</m:t>
        </m:r>
      </m:oMath>
      <w:r w:rsidR="00695DA9" w:rsidRPr="00695DA9">
        <w:rPr>
          <w:rFonts w:eastAsiaTheme="minorEastAsia"/>
          <w:color w:val="385623" w:themeColor="accent6" w:themeShade="80"/>
          <w:sz w:val="36"/>
          <w:szCs w:val="36"/>
        </w:rPr>
        <w:t xml:space="preserve">  </w:t>
      </w:r>
      <w:r w:rsidR="00695DA9">
        <w:rPr>
          <w:rFonts w:eastAsiaTheme="minorEastAsia"/>
        </w:rPr>
        <w:t xml:space="preserve">- </w:t>
      </w:r>
      <w:r w:rsidR="00695DA9" w:rsidRPr="00695DA9">
        <w:rPr>
          <w:rFonts w:eastAsiaTheme="minorEastAsia"/>
          <w:b/>
          <w:bCs/>
        </w:rPr>
        <w:t>potęga ilorazu jest równa ilorazowi potęg</w:t>
      </w:r>
    </w:p>
    <w:p w:rsidR="00695DA9" w:rsidRPr="00592EBE" w:rsidRDefault="00592EBE">
      <w:pPr>
        <w:rPr>
          <w:sz w:val="28"/>
          <w:szCs w:val="28"/>
          <w:vertAlign w:val="superscript"/>
        </w:rPr>
      </w:pPr>
      <w:r w:rsidRPr="00695DA9">
        <w:rPr>
          <w:sz w:val="28"/>
          <w:szCs w:val="28"/>
        </w:rPr>
        <w:t xml:space="preserve">Przykład: 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385623" w:themeColor="accent6" w:themeShade="80"/>
            <w:sz w:val="36"/>
            <w:szCs w:val="36"/>
          </w:rPr>
          <m:t xml:space="preserve"> </m:t>
        </m:r>
      </m:oMath>
    </w:p>
    <w:p w:rsidR="00695DA9" w:rsidRDefault="00695DA9">
      <w:pPr>
        <w:rPr>
          <w:b/>
          <w:bCs/>
        </w:rPr>
      </w:pPr>
      <w:bookmarkStart w:id="0" w:name="_GoBack"/>
      <w:bookmarkEnd w:id="0"/>
    </w:p>
    <w:sectPr w:rsidR="0069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A9"/>
    <w:rsid w:val="003007A6"/>
    <w:rsid w:val="00592EBE"/>
    <w:rsid w:val="0069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32761-BFEB-4D6B-AA44-E0CAAA78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5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2</cp:revision>
  <dcterms:created xsi:type="dcterms:W3CDTF">2020-05-18T18:30:00Z</dcterms:created>
  <dcterms:modified xsi:type="dcterms:W3CDTF">2020-05-18T22:32:00Z</dcterms:modified>
</cp:coreProperties>
</file>