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C4D" w:rsidRDefault="006C4C4D">
      <w:r>
        <w:t>Klasa 7 – 13.05.</w:t>
      </w:r>
    </w:p>
    <w:p w:rsidR="006C4C4D" w:rsidRDefault="006C4C4D"/>
    <w:p w:rsidR="006C4C4D" w:rsidRDefault="006C4C4D">
      <w:r>
        <w:t xml:space="preserve">Temat: </w:t>
      </w:r>
      <w:r w:rsidRPr="00720117">
        <w:rPr>
          <w:b/>
          <w:bCs/>
        </w:rPr>
        <w:t>Potęgowanie iloczynu  i ilorazu.</w:t>
      </w:r>
    </w:p>
    <w:p w:rsidR="006C4C4D" w:rsidRDefault="006C4C4D"/>
    <w:p w:rsidR="006C4C4D" w:rsidRDefault="006C4C4D">
      <w:r>
        <w:t xml:space="preserve">Dzisiaj lekcja rozpocznie się </w:t>
      </w:r>
      <w:r w:rsidRPr="006C4C4D">
        <w:rPr>
          <w:color w:val="FF0000"/>
        </w:rPr>
        <w:t xml:space="preserve">dla wszystkich </w:t>
      </w:r>
      <w:r>
        <w:t xml:space="preserve">o godzinie </w:t>
      </w:r>
      <w:r w:rsidRPr="006C4C4D">
        <w:rPr>
          <w:color w:val="FF0000"/>
        </w:rPr>
        <w:t>10.30 kartkówka</w:t>
      </w:r>
      <w:r>
        <w:t xml:space="preserve">. Należy na kartce lub w zeszycie się podpisać i rozwiązań podane zadania. Nie piszemy poleceń. Po upływie wyznaczonego czasu odsyłamy. </w:t>
      </w:r>
    </w:p>
    <w:p w:rsidR="006C4C4D" w:rsidRDefault="006C4C4D"/>
    <w:p w:rsidR="006C4C4D" w:rsidRDefault="006C4C4D">
      <w:r>
        <w:t>Notatka do zeszytu:</w:t>
      </w:r>
    </w:p>
    <w:p w:rsidR="006C4C4D" w:rsidRDefault="006C4C4D">
      <w:pPr>
        <w:rPr>
          <w:color w:val="385623" w:themeColor="accent6" w:themeShade="80"/>
        </w:rPr>
      </w:pPr>
      <w:r>
        <w:rPr>
          <w:color w:val="385623" w:themeColor="accent6" w:themeShade="80"/>
        </w:rPr>
        <w:t>Potęgując iloczyny lub ilorazy, możemy korzystać z następujących wzorów:</w:t>
      </w:r>
    </w:p>
    <w:p w:rsidR="006C4C4D" w:rsidRDefault="006C4C4D">
      <w:pPr>
        <w:rPr>
          <w:color w:val="385623" w:themeColor="accent6" w:themeShade="80"/>
        </w:rPr>
      </w:pPr>
    </w:p>
    <w:p w:rsidR="006C4C4D" w:rsidRDefault="006C4C4D">
      <w:r w:rsidRPr="006C4C4D">
        <w:rPr>
          <w:color w:val="385623" w:themeColor="accent6" w:themeShade="80"/>
          <w:sz w:val="36"/>
          <w:szCs w:val="36"/>
        </w:rPr>
        <w:t xml:space="preserve">( a  </w:t>
      </w:r>
      <w:r>
        <w:rPr>
          <w:color w:val="385623" w:themeColor="accent6" w:themeShade="80"/>
          <w:sz w:val="36"/>
          <w:szCs w:val="36"/>
        </w:rPr>
        <w:t>∙</w:t>
      </w:r>
      <w:r w:rsidRPr="006C4C4D">
        <w:rPr>
          <w:color w:val="385623" w:themeColor="accent6" w:themeShade="80"/>
          <w:sz w:val="36"/>
          <w:szCs w:val="36"/>
        </w:rPr>
        <w:t xml:space="preserve"> b )</w:t>
      </w:r>
      <w:r w:rsidRPr="006C4C4D">
        <w:rPr>
          <w:color w:val="385623" w:themeColor="accent6" w:themeShade="80"/>
          <w:sz w:val="36"/>
          <w:szCs w:val="36"/>
          <w:vertAlign w:val="superscript"/>
        </w:rPr>
        <w:t xml:space="preserve">n </w:t>
      </w:r>
      <w:r w:rsidRPr="006C4C4D">
        <w:rPr>
          <w:color w:val="385623" w:themeColor="accent6" w:themeShade="80"/>
          <w:sz w:val="36"/>
          <w:szCs w:val="36"/>
        </w:rPr>
        <w:t xml:space="preserve"> = a </w:t>
      </w:r>
      <w:r w:rsidRPr="006C4C4D">
        <w:rPr>
          <w:color w:val="385623" w:themeColor="accent6" w:themeShade="80"/>
          <w:sz w:val="36"/>
          <w:szCs w:val="36"/>
          <w:vertAlign w:val="superscript"/>
        </w:rPr>
        <w:t>n</w:t>
      </w:r>
      <w:r>
        <w:rPr>
          <w:color w:val="385623" w:themeColor="accent6" w:themeShade="80"/>
          <w:sz w:val="36"/>
          <w:szCs w:val="36"/>
          <w:vertAlign w:val="superscript"/>
        </w:rPr>
        <w:t xml:space="preserve"> </w:t>
      </w:r>
      <w:r w:rsidRPr="006C4C4D">
        <w:rPr>
          <w:color w:val="385623" w:themeColor="accent6" w:themeShade="80"/>
          <w:sz w:val="36"/>
          <w:szCs w:val="36"/>
          <w:vertAlign w:val="superscript"/>
        </w:rPr>
        <w:t xml:space="preserve"> </w:t>
      </w:r>
      <w:r>
        <w:rPr>
          <w:color w:val="385623" w:themeColor="accent6" w:themeShade="80"/>
          <w:sz w:val="36"/>
          <w:szCs w:val="36"/>
        </w:rPr>
        <w:t>∙</w:t>
      </w:r>
      <w:r w:rsidRPr="006C4C4D">
        <w:rPr>
          <w:color w:val="385623" w:themeColor="accent6" w:themeShade="80"/>
          <w:sz w:val="36"/>
          <w:szCs w:val="36"/>
        </w:rPr>
        <w:t xml:space="preserve"> b </w:t>
      </w:r>
      <w:r w:rsidRPr="006C4C4D">
        <w:rPr>
          <w:color w:val="385623" w:themeColor="accent6" w:themeShade="80"/>
          <w:sz w:val="36"/>
          <w:szCs w:val="36"/>
          <w:vertAlign w:val="superscript"/>
        </w:rPr>
        <w:t>2</w:t>
      </w:r>
      <w:r>
        <w:rPr>
          <w:color w:val="385623" w:themeColor="accent6" w:themeShade="80"/>
          <w:vertAlign w:val="superscript"/>
        </w:rPr>
        <w:t xml:space="preserve">   </w:t>
      </w:r>
      <w:r>
        <w:rPr>
          <w:color w:val="385623" w:themeColor="accent6" w:themeShade="80"/>
        </w:rPr>
        <w:t xml:space="preserve">    </w:t>
      </w:r>
      <w:r w:rsidRPr="006C4C4D">
        <w:t>- potęga iloczynu jest równa iloczynowi potęg</w:t>
      </w:r>
    </w:p>
    <w:p w:rsidR="006C4C4D" w:rsidRDefault="006C4C4D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  <w:color w:val="385623" w:themeColor="accent6" w:themeShade="80"/>
                <w:sz w:val="36"/>
                <w:szCs w:val="3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385623" w:themeColor="accent6" w:themeShade="80"/>
                    <w:sz w:val="36"/>
                    <w:szCs w:val="36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385623" w:themeColor="accent6" w:themeShade="80"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385623" w:themeColor="accent6" w:themeShade="80"/>
                        <w:sz w:val="36"/>
                        <w:szCs w:val="36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color w:val="385623" w:themeColor="accent6" w:themeShade="80"/>
                        <w:sz w:val="36"/>
                        <w:szCs w:val="36"/>
                      </w:rPr>
                      <m:t>b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385623" w:themeColor="accent6" w:themeShade="80"/>
                <w:sz w:val="36"/>
                <w:szCs w:val="36"/>
              </w:rPr>
              <m:t>n</m:t>
            </m:r>
          </m:sup>
        </m:sSup>
        <m:r>
          <w:rPr>
            <w:rFonts w:ascii="Cambria Math" w:hAnsi="Cambria Math"/>
            <w:color w:val="385623" w:themeColor="accent6" w:themeShade="80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i/>
                <w:color w:val="385623" w:themeColor="accent6" w:themeShade="80"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385623" w:themeColor="accent6" w:themeShade="8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85623" w:themeColor="accent6" w:themeShade="80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color w:val="385623" w:themeColor="accent6" w:themeShade="80"/>
                    <w:sz w:val="36"/>
                    <w:szCs w:val="36"/>
                  </w:rPr>
                  <m:t>n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color w:val="385623" w:themeColor="accent6" w:themeShade="80"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color w:val="385623" w:themeColor="accent6" w:themeShade="80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color w:val="385623" w:themeColor="accent6" w:themeShade="80"/>
                    <w:sz w:val="36"/>
                    <w:szCs w:val="36"/>
                  </w:rPr>
                  <m:t>n</m:t>
                </m:r>
              </m:sup>
            </m:sSup>
          </m:den>
        </m:f>
        <m:r>
          <w:rPr>
            <w:rFonts w:ascii="Cambria Math" w:hAnsi="Cambria Math"/>
            <w:color w:val="385623" w:themeColor="accent6" w:themeShade="80"/>
            <w:sz w:val="36"/>
            <w:szCs w:val="36"/>
          </w:rPr>
          <m:t xml:space="preserve">     , dla b ≠</m:t>
        </m:r>
        <m:r>
          <w:rPr>
            <w:rFonts w:ascii="Cambria Math" w:hAnsi="Cambria Math"/>
            <w:color w:val="385623" w:themeColor="accent6" w:themeShade="80"/>
            <w:sz w:val="36"/>
            <w:szCs w:val="36"/>
          </w:rPr>
          <m:t>0</m:t>
        </m:r>
      </m:oMath>
      <w:r>
        <w:rPr>
          <w:rFonts w:eastAsiaTheme="minorEastAsia"/>
          <w:color w:val="385623" w:themeColor="accent6" w:themeShade="80"/>
          <w:sz w:val="36"/>
          <w:szCs w:val="36"/>
        </w:rPr>
        <w:t xml:space="preserve">  </w:t>
      </w:r>
      <w:r>
        <w:rPr>
          <w:rFonts w:eastAsiaTheme="minorEastAsia"/>
        </w:rPr>
        <w:t>- potęga ilorazu jest równa ilorazowi potęg</w:t>
      </w:r>
    </w:p>
    <w:p w:rsidR="006C4C4D" w:rsidRDefault="006C4C4D">
      <w:pPr>
        <w:rPr>
          <w:rFonts w:eastAsiaTheme="minorEastAsia"/>
        </w:rPr>
      </w:pPr>
      <w:r>
        <w:rPr>
          <w:rFonts w:eastAsiaTheme="minorEastAsia"/>
        </w:rPr>
        <w:t>Zamiast kreski ułamkowej możemy użyć znaku dzielenia i drugą równość zapisać tak:</w:t>
      </w:r>
    </w:p>
    <w:p w:rsidR="006C4C4D" w:rsidRDefault="006C4C4D">
      <w:pPr>
        <w:rPr>
          <w:rFonts w:eastAsiaTheme="minorEastAsia"/>
          <w:color w:val="385623" w:themeColor="accent6" w:themeShade="80"/>
          <w:sz w:val="28"/>
          <w:szCs w:val="28"/>
        </w:rPr>
      </w:pPr>
      <w:r w:rsidRPr="006C4C4D">
        <w:rPr>
          <w:rFonts w:eastAsiaTheme="minorEastAsia"/>
          <w:color w:val="385623" w:themeColor="accent6" w:themeShade="80"/>
          <w:sz w:val="28"/>
          <w:szCs w:val="28"/>
        </w:rPr>
        <w:t xml:space="preserve">  (a :  b) </w:t>
      </w:r>
      <w:r w:rsidRPr="006C4C4D">
        <w:rPr>
          <w:rFonts w:eastAsiaTheme="minorEastAsia"/>
          <w:color w:val="385623" w:themeColor="accent6" w:themeShade="80"/>
          <w:sz w:val="28"/>
          <w:szCs w:val="28"/>
          <w:vertAlign w:val="superscript"/>
        </w:rPr>
        <w:t>n</w:t>
      </w:r>
      <w:r w:rsidRPr="006C4C4D">
        <w:rPr>
          <w:rFonts w:eastAsiaTheme="minorEastAsia"/>
          <w:color w:val="385623" w:themeColor="accent6" w:themeShade="80"/>
          <w:sz w:val="28"/>
          <w:szCs w:val="28"/>
        </w:rPr>
        <w:t xml:space="preserve"> = a </w:t>
      </w:r>
      <w:r w:rsidRPr="006C4C4D">
        <w:rPr>
          <w:rFonts w:eastAsiaTheme="minorEastAsia"/>
          <w:color w:val="385623" w:themeColor="accent6" w:themeShade="80"/>
          <w:sz w:val="28"/>
          <w:szCs w:val="28"/>
          <w:vertAlign w:val="superscript"/>
        </w:rPr>
        <w:t>n</w:t>
      </w:r>
      <w:r w:rsidRPr="006C4C4D">
        <w:rPr>
          <w:rFonts w:eastAsiaTheme="minorEastAsia"/>
          <w:color w:val="385623" w:themeColor="accent6" w:themeShade="80"/>
          <w:sz w:val="28"/>
          <w:szCs w:val="28"/>
        </w:rPr>
        <w:t xml:space="preserve"> : b </w:t>
      </w:r>
      <w:r w:rsidRPr="006C4C4D">
        <w:rPr>
          <w:rFonts w:eastAsiaTheme="minorEastAsia"/>
          <w:color w:val="385623" w:themeColor="accent6" w:themeShade="80"/>
          <w:sz w:val="28"/>
          <w:szCs w:val="28"/>
          <w:vertAlign w:val="superscript"/>
        </w:rPr>
        <w:t>n</w:t>
      </w:r>
      <w:r w:rsidRPr="006C4C4D">
        <w:rPr>
          <w:rFonts w:eastAsiaTheme="minorEastAsia"/>
          <w:color w:val="385623" w:themeColor="accent6" w:themeShade="80"/>
          <w:sz w:val="28"/>
          <w:szCs w:val="28"/>
        </w:rPr>
        <w:t xml:space="preserve"> </w:t>
      </w:r>
    </w:p>
    <w:p w:rsidR="006C4C4D" w:rsidRDefault="006C4C4D">
      <w:pPr>
        <w:rPr>
          <w:rFonts w:eastAsiaTheme="minorEastAsia"/>
          <w:color w:val="000000" w:themeColor="text1"/>
        </w:rPr>
      </w:pPr>
      <w:r>
        <w:rPr>
          <w:rFonts w:eastAsiaTheme="minorEastAsia"/>
          <w:color w:val="000000" w:themeColor="text1"/>
        </w:rPr>
        <w:t>Na lekcji podam przykłady.</w:t>
      </w:r>
    </w:p>
    <w:p w:rsidR="006C4C4D" w:rsidRDefault="006C4C4D">
      <w:pPr>
        <w:rPr>
          <w:rFonts w:eastAsiaTheme="minorEastAsia"/>
          <w:color w:val="000000" w:themeColor="text1"/>
        </w:rPr>
      </w:pPr>
      <w:bookmarkStart w:id="0" w:name="_GoBack"/>
      <w:bookmarkEnd w:id="0"/>
    </w:p>
    <w:p w:rsidR="006C4C4D" w:rsidRPr="006C4C4D" w:rsidRDefault="006C4C4D">
      <w:pPr>
        <w:rPr>
          <w:color w:val="000000" w:themeColor="text1"/>
        </w:rPr>
      </w:pPr>
    </w:p>
    <w:p w:rsidR="006C4C4D" w:rsidRPr="006C4C4D" w:rsidRDefault="006C4C4D"/>
    <w:sectPr w:rsidR="006C4C4D" w:rsidRPr="006C4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4D"/>
    <w:rsid w:val="006C4C4D"/>
    <w:rsid w:val="00720117"/>
    <w:rsid w:val="009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6998"/>
  <w15:chartTrackingRefBased/>
  <w15:docId w15:val="{4339FA4D-23AB-4FE5-9D0B-03DBA34D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C4C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2</cp:revision>
  <dcterms:created xsi:type="dcterms:W3CDTF">2020-05-12T20:20:00Z</dcterms:created>
  <dcterms:modified xsi:type="dcterms:W3CDTF">2020-05-12T20:20:00Z</dcterms:modified>
</cp:coreProperties>
</file>