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CB" w:rsidRDefault="005326CB">
      <w:r>
        <w:t>Klasa 6 – 28.05.</w:t>
      </w:r>
    </w:p>
    <w:p w:rsidR="005326CB" w:rsidRDefault="005326CB"/>
    <w:p w:rsidR="005326CB" w:rsidRDefault="005326CB">
      <w:r>
        <w:t xml:space="preserve">Temat: </w:t>
      </w:r>
      <w:r w:rsidRPr="009E0263">
        <w:rPr>
          <w:b/>
          <w:bCs/>
        </w:rPr>
        <w:t>Rozpoznawanie figur przestrzennych.</w:t>
      </w:r>
    </w:p>
    <w:p w:rsidR="005326CB" w:rsidRDefault="005326CB"/>
    <w:p w:rsidR="005326CB" w:rsidRDefault="005326CB">
      <w:r>
        <w:t xml:space="preserve">Bardzo proszę wszystkich o obejrzenie </w:t>
      </w:r>
      <w:r w:rsidR="00384FAB">
        <w:t>poniższego</w:t>
      </w:r>
      <w:r>
        <w:t xml:space="preserve"> filmiku</w:t>
      </w:r>
      <w:r w:rsidR="00384FAB">
        <w:t>.</w:t>
      </w:r>
      <w:r w:rsidR="005E57DD">
        <w:t xml:space="preserve"> </w:t>
      </w:r>
    </w:p>
    <w:p w:rsidR="005326CB" w:rsidRDefault="005326CB">
      <w:hyperlink r:id="rId4" w:history="1">
        <w:r w:rsidRPr="000928FD">
          <w:rPr>
            <w:rStyle w:val="Hipercze"/>
          </w:rPr>
          <w:t>https://www.youtube.com/watch?v=yFfB33V3zRg</w:t>
        </w:r>
      </w:hyperlink>
    </w:p>
    <w:p w:rsidR="005326CB" w:rsidRDefault="005326CB"/>
    <w:p w:rsidR="005326CB" w:rsidRDefault="005326CB">
      <w:r>
        <w:t>Zapisz w zeszycie notatkę:</w:t>
      </w:r>
    </w:p>
    <w:p w:rsidR="005326CB" w:rsidRDefault="005326CB">
      <w:r>
        <w:rPr>
          <w:color w:val="385623" w:themeColor="accent6" w:themeShade="80"/>
        </w:rPr>
        <w:t xml:space="preserve">Graniastosłup prosty – </w:t>
      </w:r>
      <w:r>
        <w:t>to figura, w której można wyróżnić dwie równoległe podstawy, które są jednakowymi wielokątami oraz ściany boczne.</w:t>
      </w:r>
    </w:p>
    <w:p w:rsidR="005326CB" w:rsidRDefault="005326CB">
      <w:pPr>
        <w:rPr>
          <w:color w:val="385623" w:themeColor="accent6" w:themeShade="80"/>
        </w:rPr>
      </w:pPr>
      <w:r>
        <w:t xml:space="preserve">Odcinek łączący podstawy, prostopadły do każdej z nich to </w:t>
      </w:r>
      <w:r>
        <w:rPr>
          <w:color w:val="385623" w:themeColor="accent6" w:themeShade="80"/>
        </w:rPr>
        <w:t>wysokość graniastosłupa.</w:t>
      </w:r>
      <w:r w:rsidR="009E0263">
        <w:rPr>
          <w:color w:val="385623" w:themeColor="accent6" w:themeShade="80"/>
        </w:rPr>
        <w:t xml:space="preserve"> </w:t>
      </w:r>
    </w:p>
    <w:p w:rsidR="009E0263" w:rsidRDefault="009E0263">
      <w:pPr>
        <w:rPr>
          <w:color w:val="385623" w:themeColor="accent6" w:themeShade="80"/>
        </w:rPr>
      </w:pPr>
    </w:p>
    <w:p w:rsidR="009E0263" w:rsidRDefault="009E0263">
      <w:r>
        <w:rPr>
          <w:color w:val="385623" w:themeColor="accent6" w:themeShade="80"/>
        </w:rPr>
        <w:t xml:space="preserve">Walec – </w:t>
      </w:r>
      <w:r>
        <w:t>to figura w której możemy wyróżnić dwie równoległe podstawy, które są kołami.</w:t>
      </w:r>
    </w:p>
    <w:p w:rsidR="009E0263" w:rsidRDefault="009E0263">
      <w:pPr>
        <w:rPr>
          <w:color w:val="385623" w:themeColor="accent6" w:themeShade="80"/>
        </w:rPr>
      </w:pPr>
      <w:r>
        <w:t xml:space="preserve">Odcinek, który łączy podstawy i jest do nich prostopadły to </w:t>
      </w:r>
      <w:r w:rsidRPr="009E0263">
        <w:rPr>
          <w:color w:val="385623" w:themeColor="accent6" w:themeShade="80"/>
        </w:rPr>
        <w:t>wysokość walca.</w:t>
      </w:r>
    </w:p>
    <w:p w:rsidR="009E0263" w:rsidRDefault="009E0263">
      <w:pPr>
        <w:rPr>
          <w:color w:val="385623" w:themeColor="accent6" w:themeShade="80"/>
        </w:rPr>
      </w:pPr>
    </w:p>
    <w:p w:rsidR="009E0263" w:rsidRDefault="009E0263">
      <w:r>
        <w:rPr>
          <w:color w:val="385623" w:themeColor="accent6" w:themeShade="80"/>
        </w:rPr>
        <w:t xml:space="preserve">Ostrosłup – </w:t>
      </w:r>
      <w:r>
        <w:t>to figura, która ma jedną podstawę – jest to wielokąt i ściany boczne, które są trójkątami.</w:t>
      </w:r>
    </w:p>
    <w:p w:rsidR="009E0263" w:rsidRDefault="009E0263">
      <w:pPr>
        <w:rPr>
          <w:color w:val="385623" w:themeColor="accent6" w:themeShade="80"/>
        </w:rPr>
      </w:pPr>
      <w:r>
        <w:t xml:space="preserve">Odcinek łączący wierzchołek ostrosłupa z podstawą i prostopadły do podstawy to </w:t>
      </w:r>
      <w:r>
        <w:rPr>
          <w:color w:val="385623" w:themeColor="accent6" w:themeShade="80"/>
        </w:rPr>
        <w:t>wysokość ostrosłupa.</w:t>
      </w:r>
    </w:p>
    <w:p w:rsidR="004E0551" w:rsidRDefault="004E0551">
      <w:pPr>
        <w:rPr>
          <w:color w:val="385623" w:themeColor="accent6" w:themeShade="80"/>
        </w:rPr>
      </w:pPr>
    </w:p>
    <w:p w:rsidR="004E0551" w:rsidRDefault="004E0551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Stożek – </w:t>
      </w:r>
      <w:r>
        <w:t xml:space="preserve">to figura, która ma jedną podstawę i jest nią koło. Odcinek, który łączy wierzchołek stożka z podstawą i jest prostopadły do podstawy, to </w:t>
      </w:r>
      <w:r>
        <w:rPr>
          <w:color w:val="385623" w:themeColor="accent6" w:themeShade="80"/>
        </w:rPr>
        <w:t>wysokość stożka.</w:t>
      </w:r>
    </w:p>
    <w:p w:rsidR="004E0551" w:rsidRDefault="004E0551">
      <w:r>
        <w:rPr>
          <w:color w:val="385623" w:themeColor="accent6" w:themeShade="80"/>
        </w:rPr>
        <w:t xml:space="preserve"> Kula – </w:t>
      </w:r>
      <w:r>
        <w:t>to koło „3d”. Jeśli przetniemy jednym cięciem figurę, która jest kulą to otrzymany przekrój zawsze jest kołem.</w:t>
      </w:r>
    </w:p>
    <w:p w:rsidR="004E0551" w:rsidRDefault="004E0551"/>
    <w:p w:rsidR="004E0551" w:rsidRDefault="004E0551">
      <w:r>
        <w:t>Zad 1 str. 215 – zadanie jest omówione w filmiku, zapisz jego rozwiązanie w zeszycie.</w:t>
      </w:r>
    </w:p>
    <w:p w:rsidR="004E0551" w:rsidRDefault="004E0551"/>
    <w:p w:rsidR="004E0551" w:rsidRDefault="004E0551">
      <w:r>
        <w:t>Wydrukuj i wklej do zeszytu poniższe podpisane figury lub odbierz je w szkole w piątek</w:t>
      </w:r>
      <w:r w:rsidR="005E57DD">
        <w:t xml:space="preserve"> – w godzinach 8-12</w:t>
      </w:r>
      <w:r>
        <w:t xml:space="preserve"> i wklej do zeszytu.</w:t>
      </w:r>
    </w:p>
    <w:p w:rsidR="004E0551" w:rsidRDefault="004E0551"/>
    <w:p w:rsidR="004E0551" w:rsidRDefault="004E0551"/>
    <w:p w:rsidR="004E0551" w:rsidRDefault="004E0551"/>
    <w:p w:rsidR="004E0551" w:rsidRDefault="004E0551"/>
    <w:p w:rsidR="004E0551" w:rsidRDefault="004E0551"/>
    <w:p w:rsidR="004E0551" w:rsidRDefault="004E0551"/>
    <w:p w:rsidR="004E0551" w:rsidRDefault="004E0551"/>
    <w:p w:rsidR="004E0551" w:rsidRDefault="004E0551"/>
    <w:p w:rsidR="004E0551" w:rsidRDefault="004E0551"/>
    <w:p w:rsidR="004E0551" w:rsidRDefault="004E05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7"/>
        <w:gridCol w:w="4949"/>
      </w:tblGrid>
      <w:tr w:rsidR="003E2D82" w:rsidTr="003C4389">
        <w:tc>
          <w:tcPr>
            <w:tcW w:w="10456" w:type="dxa"/>
            <w:gridSpan w:val="2"/>
          </w:tcPr>
          <w:p w:rsidR="003E2D82" w:rsidRDefault="003E2D82">
            <w:r>
              <w:t>Graniastosłup prosty</w:t>
            </w:r>
          </w:p>
          <w:p w:rsidR="003E2D82" w:rsidRDefault="003E2D82"/>
          <w:p w:rsidR="003E2D82" w:rsidRDefault="003E2D82">
            <w:r>
              <w:object w:dxaOrig="13740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354pt;height:197.25pt" o:ole="">
                  <v:imagedata r:id="rId5" o:title=""/>
                </v:shape>
                <o:OLEObject Type="Embed" ProgID="PBrush" ShapeID="_x0000_i1036" DrawAspect="Content" ObjectID="_1652131997" r:id="rId6"/>
              </w:object>
            </w:r>
          </w:p>
        </w:tc>
      </w:tr>
      <w:tr w:rsidR="003E2D82" w:rsidTr="00862706">
        <w:trPr>
          <w:trHeight w:val="547"/>
        </w:trPr>
        <w:tc>
          <w:tcPr>
            <w:tcW w:w="5228" w:type="dxa"/>
          </w:tcPr>
          <w:p w:rsidR="003E2D82" w:rsidRDefault="003E2D82">
            <w:r>
              <w:t xml:space="preserve">Walec </w:t>
            </w:r>
          </w:p>
          <w:p w:rsidR="003E2D82" w:rsidRDefault="003E2D82">
            <w:r>
              <w:object w:dxaOrig="4245" w:dyaOrig="3855">
                <v:shape id="_x0000_i1041" type="#_x0000_t75" style="width:212.25pt;height:192.75pt" o:ole="">
                  <v:imagedata r:id="rId7" o:title=""/>
                </v:shape>
                <o:OLEObject Type="Embed" ProgID="PBrush" ShapeID="_x0000_i1041" DrawAspect="Content" ObjectID="_1652131998" r:id="rId8"/>
              </w:object>
            </w:r>
          </w:p>
        </w:tc>
        <w:tc>
          <w:tcPr>
            <w:tcW w:w="5228" w:type="dxa"/>
          </w:tcPr>
          <w:p w:rsidR="003E2D82" w:rsidRDefault="003E2D82"/>
          <w:p w:rsidR="003E2D82" w:rsidRDefault="003E2D82">
            <w:r>
              <w:t>Ostrosłup</w:t>
            </w:r>
          </w:p>
          <w:p w:rsidR="003E2D82" w:rsidRDefault="003E2D82"/>
          <w:p w:rsidR="003E2D82" w:rsidRDefault="003E2D82">
            <w:r>
              <w:object w:dxaOrig="4965" w:dyaOrig="3420">
                <v:shape id="_x0000_i1042" type="#_x0000_t75" style="width:248.25pt;height:171pt" o:ole="">
                  <v:imagedata r:id="rId9" o:title=""/>
                </v:shape>
                <o:OLEObject Type="Embed" ProgID="PBrush" ShapeID="_x0000_i1042" DrawAspect="Content" ObjectID="_1652131999" r:id="rId10"/>
              </w:object>
            </w:r>
          </w:p>
        </w:tc>
      </w:tr>
      <w:tr w:rsidR="003E2D82" w:rsidTr="00862706">
        <w:trPr>
          <w:trHeight w:val="547"/>
        </w:trPr>
        <w:tc>
          <w:tcPr>
            <w:tcW w:w="5228" w:type="dxa"/>
          </w:tcPr>
          <w:p w:rsidR="003E2D82" w:rsidRDefault="00A20D5E">
            <w:r>
              <w:t>Stożek</w:t>
            </w:r>
          </w:p>
          <w:p w:rsidR="00A20D5E" w:rsidRDefault="00A20D5E"/>
          <w:p w:rsidR="00A20D5E" w:rsidRDefault="00A20D5E">
            <w:r>
              <w:object w:dxaOrig="5550" w:dyaOrig="4695">
                <v:shape id="_x0000_i1044" type="#_x0000_t75" style="width:277.5pt;height:234.75pt" o:ole="">
                  <v:imagedata r:id="rId11" o:title=""/>
                </v:shape>
                <o:OLEObject Type="Embed" ProgID="PBrush" ShapeID="_x0000_i1044" DrawAspect="Content" ObjectID="_1652132000" r:id="rId12"/>
              </w:object>
            </w:r>
          </w:p>
          <w:p w:rsidR="00A20D5E" w:rsidRDefault="00A20D5E"/>
        </w:tc>
        <w:tc>
          <w:tcPr>
            <w:tcW w:w="5228" w:type="dxa"/>
          </w:tcPr>
          <w:p w:rsidR="003E2D82" w:rsidRDefault="00A20D5E">
            <w:r>
              <w:t>Kula</w:t>
            </w:r>
          </w:p>
          <w:p w:rsidR="005E57DD" w:rsidRDefault="005E57DD"/>
          <w:p w:rsidR="005E57DD" w:rsidRDefault="005E57DD">
            <w:r>
              <w:object w:dxaOrig="4275" w:dyaOrig="3735">
                <v:shape id="_x0000_i1048" type="#_x0000_t75" style="width:213.75pt;height:186.75pt" o:ole="">
                  <v:imagedata r:id="rId13" o:title=""/>
                </v:shape>
                <o:OLEObject Type="Embed" ProgID="PBrush" ShapeID="_x0000_i1048" DrawAspect="Content" ObjectID="_1652132001" r:id="rId14"/>
              </w:object>
            </w:r>
          </w:p>
        </w:tc>
      </w:tr>
    </w:tbl>
    <w:p w:rsidR="005326CB" w:rsidRDefault="005326CB">
      <w:bookmarkStart w:id="0" w:name="_GoBack"/>
      <w:bookmarkEnd w:id="0"/>
    </w:p>
    <w:sectPr w:rsidR="005326CB" w:rsidSect="004E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B"/>
    <w:rsid w:val="00055E8B"/>
    <w:rsid w:val="00384FAB"/>
    <w:rsid w:val="003E2D82"/>
    <w:rsid w:val="004E0551"/>
    <w:rsid w:val="005326CB"/>
    <w:rsid w:val="005E57DD"/>
    <w:rsid w:val="009E0263"/>
    <w:rsid w:val="00A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5473"/>
  <w15:chartTrackingRefBased/>
  <w15:docId w15:val="{5F1324B8-4F65-4CFF-977D-AEC05C7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6C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hyperlink" Target="https://www.youtube.com/watch?v=yFfB33V3zRg" TargetMode="Externa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4</cp:revision>
  <dcterms:created xsi:type="dcterms:W3CDTF">2020-05-27T20:40:00Z</dcterms:created>
  <dcterms:modified xsi:type="dcterms:W3CDTF">2020-05-27T22:47:00Z</dcterms:modified>
</cp:coreProperties>
</file>