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2B" w:rsidRDefault="004E0A2B">
      <w:r>
        <w:t>Klasa 5 – 29.05.</w:t>
      </w:r>
    </w:p>
    <w:p w:rsidR="004E0A2B" w:rsidRDefault="004E0A2B"/>
    <w:p w:rsidR="004E0A2B" w:rsidRPr="004C594F" w:rsidRDefault="004E0A2B">
      <w:pPr>
        <w:rPr>
          <w:b/>
          <w:bCs/>
        </w:rPr>
      </w:pPr>
      <w:r>
        <w:t xml:space="preserve">Temat: </w:t>
      </w:r>
      <w:r w:rsidRPr="004C594F">
        <w:rPr>
          <w:b/>
          <w:bCs/>
        </w:rPr>
        <w:t>Pola figur – utrwalenie wiadomości.</w:t>
      </w:r>
    </w:p>
    <w:p w:rsidR="004E0A2B" w:rsidRDefault="004E0A2B"/>
    <w:p w:rsidR="004E0A2B" w:rsidRDefault="004E0A2B">
      <w:r>
        <w:t>Lekcja on-line o godzinie 11.30</w:t>
      </w:r>
    </w:p>
    <w:p w:rsidR="004E0A2B" w:rsidRDefault="004C594F">
      <w:r>
        <w:t>Podczas lekcji dokończymy zadania z wczorajszej karty pracy oraz rozwiążemy wybrane zadania z poniższych, można wydrukować i wkleić do zeszytu poniższe zadania.</w:t>
      </w:r>
      <w:bookmarkStart w:id="0" w:name="_GoBack"/>
      <w:bookmarkEnd w:id="0"/>
    </w:p>
    <w:p w:rsidR="004C594F" w:rsidRDefault="004C594F">
      <w:r>
        <w:t>Zad1.</w:t>
      </w:r>
    </w:p>
    <w:p w:rsidR="004E0A2B" w:rsidRDefault="004E0A2B" w:rsidP="004E0A2B">
      <w:pPr>
        <w:autoSpaceDE w:val="0"/>
        <w:autoSpaceDN w:val="0"/>
        <w:adjustRightInd w:val="0"/>
        <w:spacing w:after="0" w:line="240" w:lineRule="auto"/>
        <w:rPr>
          <w:rFonts w:ascii="Quasi-LucidaBright" w:eastAsia="Quasi-LucidaBright" w:cs="Quasi-LucidaBright"/>
          <w:sz w:val="20"/>
          <w:szCs w:val="20"/>
        </w:rPr>
      </w:pPr>
      <w:r>
        <w:rPr>
          <w:rFonts w:ascii="Quasi-LucidaBright" w:eastAsia="Quasi-LucidaBright" w:cs="Quasi-LucidaBright"/>
          <w:sz w:val="20"/>
          <w:szCs w:val="20"/>
        </w:rPr>
        <w:t xml:space="preserve">Pole </w:t>
      </w:r>
      <w:r w:rsidR="004C594F">
        <w:rPr>
          <w:rFonts w:ascii="Quasi-LucidaBright" w:eastAsia="Quasi-LucidaBright" w:cs="Quasi-LucidaBright"/>
          <w:sz w:val="20"/>
          <w:szCs w:val="20"/>
        </w:rPr>
        <w:t>r</w:t>
      </w:r>
      <w:r w:rsidR="004C594F">
        <w:rPr>
          <w:rFonts w:ascii="Quasi-LucidaBright" w:eastAsia="Quasi-LucidaBright" w:cs="Quasi-LucidaBright"/>
          <w:sz w:val="20"/>
          <w:szCs w:val="20"/>
        </w:rPr>
        <w:t>ó</w:t>
      </w:r>
      <w:r w:rsidR="004C594F">
        <w:rPr>
          <w:rFonts w:ascii="Quasi-LucidaBright" w:eastAsia="Quasi-LucidaBright" w:cs="Quasi-LucidaBright"/>
          <w:sz w:val="20"/>
          <w:szCs w:val="20"/>
        </w:rPr>
        <w:t>wnoleg</w:t>
      </w:r>
      <w:r w:rsidR="004C594F">
        <w:rPr>
          <w:rFonts w:ascii="Quasi-LucidaBright" w:eastAsia="Quasi-LucidaBright" w:cs="Quasi-LucidaBright"/>
          <w:sz w:val="20"/>
          <w:szCs w:val="20"/>
        </w:rPr>
        <w:t>ł</w:t>
      </w:r>
      <w:r w:rsidR="004C594F">
        <w:rPr>
          <w:rFonts w:ascii="Quasi-LucidaBright" w:eastAsia="Quasi-LucidaBright" w:cs="Quasi-LucidaBright"/>
          <w:sz w:val="20"/>
          <w:szCs w:val="20"/>
        </w:rPr>
        <w:t>oboku</w:t>
      </w:r>
      <w:r>
        <w:rPr>
          <w:rFonts w:ascii="Quasi-LucidaBright" w:eastAsia="Quasi-LucidaBright" w:cs="Quasi-LucidaBright"/>
          <w:sz w:val="20"/>
          <w:szCs w:val="20"/>
        </w:rPr>
        <w:t xml:space="preserve"> jest r</w:t>
      </w:r>
      <w:r w:rsidR="004C594F">
        <w:rPr>
          <w:rFonts w:ascii="Quasi-LucidaBright" w:eastAsia="Quasi-LucidaBright" w:cs="Quasi-LucidaBright"/>
          <w:sz w:val="20"/>
          <w:szCs w:val="20"/>
        </w:rPr>
        <w:t>ó</w:t>
      </w:r>
      <w:r>
        <w:rPr>
          <w:rFonts w:ascii="Quasi-LucidaBright" w:eastAsia="Quasi-LucidaBright" w:cs="Quasi-LucidaBright"/>
          <w:sz w:val="20"/>
          <w:szCs w:val="20"/>
        </w:rPr>
        <w:t>wne 7,5m</w:t>
      </w:r>
      <w:r w:rsidR="004C594F">
        <w:rPr>
          <w:rFonts w:ascii="Quasi-LucidaBright" w:eastAsia="Quasi-LucidaBright" w:cs="Quasi-LucidaBright"/>
          <w:sz w:val="16"/>
          <w:szCs w:val="16"/>
          <w:vertAlign w:val="superscript"/>
        </w:rPr>
        <w:t>2</w:t>
      </w:r>
      <w:r>
        <w:rPr>
          <w:rFonts w:ascii="Quasi-LucidaBright" w:eastAsia="Quasi-LucidaBright" w:cs="Quasi-LucidaBright"/>
          <w:sz w:val="20"/>
          <w:szCs w:val="20"/>
        </w:rPr>
        <w:t>.Jeden z bok</w:t>
      </w:r>
      <w:r w:rsidR="004C594F">
        <w:rPr>
          <w:rFonts w:ascii="Quasi-LucidaBright" w:eastAsia="Quasi-LucidaBright" w:cs="Quasi-LucidaBright"/>
          <w:sz w:val="20"/>
          <w:szCs w:val="20"/>
        </w:rPr>
        <w:t>ó</w:t>
      </w:r>
      <w:r>
        <w:rPr>
          <w:rFonts w:ascii="Quasi-LucidaBright" w:eastAsia="Quasi-LucidaBright" w:cs="Quasi-LucidaBright"/>
          <w:sz w:val="20"/>
          <w:szCs w:val="20"/>
        </w:rPr>
        <w:t>w tego r</w:t>
      </w:r>
      <w:r w:rsidR="004C594F">
        <w:rPr>
          <w:rFonts w:ascii="Quasi-LucidaBright" w:eastAsia="Quasi-LucidaBright" w:cs="Quasi-LucidaBright"/>
          <w:sz w:val="20"/>
          <w:szCs w:val="20"/>
        </w:rPr>
        <w:t>ó</w:t>
      </w:r>
      <w:r>
        <w:rPr>
          <w:rFonts w:ascii="Quasi-LucidaBright" w:eastAsia="Quasi-LucidaBright" w:cs="Quasi-LucidaBright"/>
          <w:sz w:val="20"/>
          <w:szCs w:val="20"/>
        </w:rPr>
        <w:t>wnoleg</w:t>
      </w:r>
      <w:r>
        <w:rPr>
          <w:rFonts w:ascii="Quasi-LucidaBright" w:eastAsia="Quasi-LucidaBright" w:cs="Quasi-LucidaBright" w:hint="eastAsia"/>
          <w:sz w:val="20"/>
          <w:szCs w:val="20"/>
        </w:rPr>
        <w:t>ł</w:t>
      </w:r>
      <w:r>
        <w:rPr>
          <w:rFonts w:ascii="Quasi-LucidaBright" w:eastAsia="Quasi-LucidaBright" w:cs="Quasi-LucidaBright"/>
          <w:sz w:val="20"/>
          <w:szCs w:val="20"/>
        </w:rPr>
        <w:t>oboku ma</w:t>
      </w:r>
    </w:p>
    <w:p w:rsidR="004E0A2B" w:rsidRDefault="004E0A2B" w:rsidP="004C594F">
      <w:pPr>
        <w:autoSpaceDE w:val="0"/>
        <w:autoSpaceDN w:val="0"/>
        <w:adjustRightInd w:val="0"/>
        <w:spacing w:after="0" w:line="240" w:lineRule="auto"/>
        <w:rPr>
          <w:rFonts w:ascii="Quasi-LucidaBright" w:eastAsia="Quasi-LucidaBright" w:cs="Quasi-LucidaBright"/>
          <w:sz w:val="20"/>
          <w:szCs w:val="20"/>
        </w:rPr>
      </w:pPr>
      <w:r>
        <w:rPr>
          <w:rFonts w:ascii="Quasi-LucidaBright" w:eastAsia="Quasi-LucidaBright" w:cs="Quasi-LucidaBright"/>
          <w:sz w:val="20"/>
          <w:szCs w:val="20"/>
        </w:rPr>
        <w:t>d</w:t>
      </w:r>
      <w:r>
        <w:rPr>
          <w:rFonts w:ascii="Quasi-LucidaBright" w:eastAsia="Quasi-LucidaBright" w:cs="Quasi-LucidaBright" w:hint="eastAsia"/>
          <w:sz w:val="20"/>
          <w:szCs w:val="20"/>
        </w:rPr>
        <w:t>ł</w:t>
      </w:r>
      <w:r>
        <w:rPr>
          <w:rFonts w:ascii="Quasi-LucidaBright" w:eastAsia="Quasi-LucidaBright" w:cs="Quasi-LucidaBright"/>
          <w:sz w:val="20"/>
          <w:szCs w:val="20"/>
        </w:rPr>
        <w:t>ugo</w:t>
      </w:r>
      <w:r>
        <w:rPr>
          <w:rFonts w:ascii="Quasi-LucidaBright" w:eastAsia="Quasi-LucidaBright" w:cs="Quasi-LucidaBright" w:hint="eastAsia"/>
          <w:sz w:val="20"/>
          <w:szCs w:val="20"/>
        </w:rPr>
        <w:t>ść</w:t>
      </w:r>
      <w:r>
        <w:rPr>
          <w:rFonts w:ascii="Quasi-LucidaBright" w:eastAsia="Quasi-LucidaBright" w:cs="Quasi-LucidaBright"/>
          <w:sz w:val="20"/>
          <w:szCs w:val="20"/>
        </w:rPr>
        <w:t xml:space="preserve"> 1,5 m. Oblicz wysoko</w:t>
      </w:r>
      <w:r>
        <w:rPr>
          <w:rFonts w:ascii="Quasi-LucidaBright" w:eastAsia="Quasi-LucidaBright" w:cs="Quasi-LucidaBright" w:hint="eastAsia"/>
          <w:sz w:val="20"/>
          <w:szCs w:val="20"/>
        </w:rPr>
        <w:t>ść</w:t>
      </w:r>
      <w:r>
        <w:rPr>
          <w:rFonts w:ascii="Quasi-LucidaBright" w:eastAsia="Quasi-LucidaBright" w:cs="Quasi-LucidaBright"/>
          <w:sz w:val="20"/>
          <w:szCs w:val="20"/>
        </w:rPr>
        <w:t xml:space="preserve"> opuszczon</w:t>
      </w:r>
      <w:r>
        <w:rPr>
          <w:rFonts w:ascii="Quasi-LucidaBright" w:eastAsia="Quasi-LucidaBright" w:cs="Quasi-LucidaBright" w:hint="eastAsia"/>
          <w:sz w:val="20"/>
          <w:szCs w:val="20"/>
        </w:rPr>
        <w:t>ą</w:t>
      </w:r>
      <w:r w:rsidR="004C594F">
        <w:rPr>
          <w:rFonts w:ascii="Quasi-LucidaBright" w:eastAsia="Quasi-LucidaBright" w:cs="Quasi-LucidaBright"/>
          <w:sz w:val="20"/>
          <w:szCs w:val="20"/>
        </w:rPr>
        <w:t xml:space="preserve"> </w:t>
      </w:r>
      <w:r>
        <w:rPr>
          <w:rFonts w:ascii="Quasi-LucidaBright" w:eastAsia="Quasi-LucidaBright" w:cs="Quasi-LucidaBright"/>
          <w:sz w:val="20"/>
          <w:szCs w:val="20"/>
        </w:rPr>
        <w:t>na ten bok.</w:t>
      </w:r>
    </w:p>
    <w:p w:rsidR="004E0A2B" w:rsidRDefault="004C594F" w:rsidP="004E0A2B">
      <w:pPr>
        <w:rPr>
          <w:rFonts w:ascii="Quasi-LucidaBright" w:eastAsia="Quasi-LucidaBright" w:cs="Quasi-LucidaBright"/>
          <w:sz w:val="20"/>
          <w:szCs w:val="20"/>
        </w:rPr>
      </w:pPr>
      <w:r>
        <w:rPr>
          <w:rFonts w:ascii="Quasi-LucidaBright" w:eastAsia="Quasi-LucidaBright" w:cs="Quasi-LucidaBright"/>
          <w:sz w:val="20"/>
          <w:szCs w:val="20"/>
        </w:rPr>
        <w:t>Zad2.</w:t>
      </w:r>
    </w:p>
    <w:p w:rsidR="004E0A2B" w:rsidRDefault="004E0A2B" w:rsidP="004C594F">
      <w:pPr>
        <w:autoSpaceDE w:val="0"/>
        <w:autoSpaceDN w:val="0"/>
        <w:adjustRightInd w:val="0"/>
        <w:spacing w:after="0" w:line="240" w:lineRule="auto"/>
        <w:rPr>
          <w:rFonts w:ascii="Quasi-LucidaBright" w:eastAsia="Quasi-LucidaBright" w:cs="Quasi-LucidaBright"/>
          <w:sz w:val="20"/>
          <w:szCs w:val="20"/>
        </w:rPr>
      </w:pPr>
      <w:r>
        <w:rPr>
          <w:rFonts w:ascii="Quasi-LucidaBright" w:eastAsia="Quasi-LucidaBright" w:cs="Quasi-LucidaBright"/>
          <w:sz w:val="20"/>
          <w:szCs w:val="20"/>
        </w:rPr>
        <w:t>Pole rombu jest r</w:t>
      </w:r>
      <w:r w:rsidR="004C594F">
        <w:rPr>
          <w:rFonts w:ascii="Quasi-LucidaBright" w:eastAsia="Quasi-LucidaBright" w:cs="Quasi-LucidaBright"/>
          <w:sz w:val="20"/>
          <w:szCs w:val="20"/>
        </w:rPr>
        <w:t>ó</w:t>
      </w:r>
      <w:r>
        <w:rPr>
          <w:rFonts w:ascii="Quasi-LucidaBright" w:eastAsia="Quasi-LucidaBright" w:cs="Quasi-LucidaBright"/>
          <w:sz w:val="20"/>
          <w:szCs w:val="20"/>
        </w:rPr>
        <w:t>wne 10 cm</w:t>
      </w:r>
      <w:r w:rsidR="004C594F">
        <w:rPr>
          <w:rFonts w:ascii="Quasi-LucidaBright" w:eastAsia="Quasi-LucidaBright" w:cs="Quasi-LucidaBright"/>
          <w:sz w:val="16"/>
          <w:szCs w:val="16"/>
          <w:vertAlign w:val="superscript"/>
        </w:rPr>
        <w:t>2</w:t>
      </w:r>
      <w:r>
        <w:rPr>
          <w:rFonts w:ascii="Quasi-LucidaBright" w:eastAsia="Quasi-LucidaBright" w:cs="Quasi-LucidaBright"/>
          <w:sz w:val="20"/>
          <w:szCs w:val="20"/>
        </w:rPr>
        <w:t>, a jedna</w:t>
      </w:r>
      <w:r w:rsidR="004C594F">
        <w:rPr>
          <w:rFonts w:ascii="Quasi-LucidaBright" w:eastAsia="Quasi-LucidaBright" w:cs="Quasi-LucidaBright"/>
          <w:sz w:val="20"/>
          <w:szCs w:val="20"/>
        </w:rPr>
        <w:t xml:space="preserve"> </w:t>
      </w:r>
      <w:r>
        <w:rPr>
          <w:rFonts w:ascii="Quasi-LucidaBright" w:eastAsia="Quasi-LucidaBright" w:cs="Quasi-LucidaBright"/>
          <w:sz w:val="20"/>
          <w:szCs w:val="20"/>
        </w:rPr>
        <w:t>z jego przek</w:t>
      </w:r>
      <w:r>
        <w:rPr>
          <w:rFonts w:ascii="Quasi-LucidaBright" w:eastAsia="Quasi-LucidaBright" w:cs="Quasi-LucidaBright" w:hint="eastAsia"/>
          <w:sz w:val="20"/>
          <w:szCs w:val="20"/>
        </w:rPr>
        <w:t>ą</w:t>
      </w:r>
      <w:r>
        <w:rPr>
          <w:rFonts w:ascii="Quasi-LucidaBright" w:eastAsia="Quasi-LucidaBright" w:cs="Quasi-LucidaBright"/>
          <w:sz w:val="20"/>
          <w:szCs w:val="20"/>
        </w:rPr>
        <w:t>tnych ma d</w:t>
      </w:r>
      <w:r>
        <w:rPr>
          <w:rFonts w:ascii="Quasi-LucidaBright" w:eastAsia="Quasi-LucidaBright" w:cs="Quasi-LucidaBright" w:hint="eastAsia"/>
          <w:sz w:val="20"/>
          <w:szCs w:val="20"/>
        </w:rPr>
        <w:t>ł</w:t>
      </w:r>
      <w:r>
        <w:rPr>
          <w:rFonts w:ascii="Quasi-LucidaBright" w:eastAsia="Quasi-LucidaBright" w:cs="Quasi-LucidaBright"/>
          <w:sz w:val="20"/>
          <w:szCs w:val="20"/>
        </w:rPr>
        <w:t>ugo</w:t>
      </w:r>
      <w:r>
        <w:rPr>
          <w:rFonts w:ascii="Quasi-LucidaBright" w:eastAsia="Quasi-LucidaBright" w:cs="Quasi-LucidaBright" w:hint="eastAsia"/>
          <w:sz w:val="20"/>
          <w:szCs w:val="20"/>
        </w:rPr>
        <w:t>ść</w:t>
      </w:r>
      <w:r>
        <w:rPr>
          <w:rFonts w:ascii="Quasi-LucidaBright" w:eastAsia="Quasi-LucidaBright" w:cs="Quasi-LucidaBright"/>
          <w:sz w:val="20"/>
          <w:szCs w:val="20"/>
        </w:rPr>
        <w:t xml:space="preserve"> 10 cm. Jak</w:t>
      </w:r>
      <w:r>
        <w:rPr>
          <w:rFonts w:ascii="Quasi-LucidaBright" w:eastAsia="Quasi-LucidaBright" w:cs="Quasi-LucidaBright" w:hint="eastAsia"/>
          <w:sz w:val="20"/>
          <w:szCs w:val="20"/>
        </w:rPr>
        <w:t>ą</w:t>
      </w:r>
      <w:r w:rsidR="004C594F">
        <w:rPr>
          <w:rFonts w:ascii="Quasi-LucidaBright" w:eastAsia="Quasi-LucidaBright" w:cs="Quasi-LucidaBright"/>
          <w:sz w:val="20"/>
          <w:szCs w:val="20"/>
        </w:rPr>
        <w:t xml:space="preserve">  </w:t>
      </w:r>
      <w:r>
        <w:rPr>
          <w:rFonts w:ascii="Quasi-LucidaBright" w:eastAsia="Quasi-LucidaBright" w:cs="Quasi-LucidaBright"/>
          <w:sz w:val="20"/>
          <w:szCs w:val="20"/>
        </w:rPr>
        <w:t>d</w:t>
      </w:r>
      <w:r>
        <w:rPr>
          <w:rFonts w:ascii="Quasi-LucidaBright" w:eastAsia="Quasi-LucidaBright" w:cs="Quasi-LucidaBright" w:hint="eastAsia"/>
          <w:sz w:val="20"/>
          <w:szCs w:val="20"/>
        </w:rPr>
        <w:t>ł</w:t>
      </w:r>
      <w:r>
        <w:rPr>
          <w:rFonts w:ascii="Quasi-LucidaBright" w:eastAsia="Quasi-LucidaBright" w:cs="Quasi-LucidaBright"/>
          <w:sz w:val="20"/>
          <w:szCs w:val="20"/>
        </w:rPr>
        <w:t>ugo</w:t>
      </w:r>
      <w:r>
        <w:rPr>
          <w:rFonts w:ascii="Quasi-LucidaBright" w:eastAsia="Quasi-LucidaBright" w:cs="Quasi-LucidaBright" w:hint="eastAsia"/>
          <w:sz w:val="20"/>
          <w:szCs w:val="20"/>
        </w:rPr>
        <w:t>ść</w:t>
      </w:r>
      <w:r>
        <w:rPr>
          <w:rFonts w:ascii="Quasi-LucidaBright" w:eastAsia="Quasi-LucidaBright" w:cs="Quasi-LucidaBright"/>
          <w:sz w:val="20"/>
          <w:szCs w:val="20"/>
        </w:rPr>
        <w:t xml:space="preserve"> ma druga przek</w:t>
      </w:r>
      <w:r>
        <w:rPr>
          <w:rFonts w:ascii="Quasi-LucidaBright" w:eastAsia="Quasi-LucidaBright" w:cs="Quasi-LucidaBright" w:hint="eastAsia"/>
          <w:sz w:val="20"/>
          <w:szCs w:val="20"/>
        </w:rPr>
        <w:t>ą</w:t>
      </w:r>
      <w:r>
        <w:rPr>
          <w:rFonts w:ascii="Quasi-LucidaBright" w:eastAsia="Quasi-LucidaBright" w:cs="Quasi-LucidaBright"/>
          <w:sz w:val="20"/>
          <w:szCs w:val="20"/>
        </w:rPr>
        <w:t>tna?</w:t>
      </w:r>
    </w:p>
    <w:p w:rsidR="004E0A2B" w:rsidRDefault="004C594F" w:rsidP="004E0A2B">
      <w:pPr>
        <w:rPr>
          <w:rFonts w:ascii="Quasi-LucidaBright" w:eastAsia="Quasi-LucidaBright" w:cs="Quasi-LucidaBright"/>
          <w:sz w:val="20"/>
          <w:szCs w:val="20"/>
        </w:rPr>
      </w:pPr>
      <w:r>
        <w:rPr>
          <w:rFonts w:ascii="Quasi-LucidaBright" w:eastAsia="Quasi-LucidaBright" w:cs="Quasi-LucidaBright"/>
          <w:sz w:val="20"/>
          <w:szCs w:val="20"/>
        </w:rPr>
        <w:t>Zad3.</w:t>
      </w:r>
    </w:p>
    <w:p w:rsidR="004E0A2B" w:rsidRDefault="004C594F" w:rsidP="004E0A2B">
      <w:pPr>
        <w:rPr>
          <w:rStyle w:val="scutext"/>
        </w:rPr>
      </w:pPr>
      <w:r>
        <w:rPr>
          <w:rStyle w:val="scutext"/>
        </w:rPr>
        <w:t>Ile wynosi p</w:t>
      </w:r>
      <w:r w:rsidR="004E0A2B">
        <w:rPr>
          <w:rStyle w:val="scutext"/>
        </w:rPr>
        <w:t xml:space="preserve">ole prostokąta o wymiarach 14m i 13m </w:t>
      </w:r>
      <w:r>
        <w:rPr>
          <w:rStyle w:val="scutext"/>
        </w:rPr>
        <w:t>?</w:t>
      </w:r>
    </w:p>
    <w:p w:rsidR="004C594F" w:rsidRDefault="004C594F" w:rsidP="004E0A2B">
      <w:pPr>
        <w:rPr>
          <w:rStyle w:val="scutext"/>
        </w:rPr>
      </w:pPr>
      <w:r>
        <w:rPr>
          <w:rStyle w:val="scutext"/>
        </w:rPr>
        <w:t>Zad 4.</w:t>
      </w:r>
    </w:p>
    <w:p w:rsidR="004C594F" w:rsidRDefault="004C594F" w:rsidP="004E0A2B">
      <w:pPr>
        <w:rPr>
          <w:rStyle w:val="scutext"/>
        </w:rPr>
      </w:pPr>
      <w:r>
        <w:rPr>
          <w:rStyle w:val="scutext"/>
        </w:rPr>
        <w:t xml:space="preserve">Pole kwadratu wynosi 81dm². </w:t>
      </w:r>
      <w:r>
        <w:rPr>
          <w:rStyle w:val="scutext"/>
        </w:rPr>
        <w:t>Jaką długość ma bok tego kwadratu?</w:t>
      </w:r>
    </w:p>
    <w:p w:rsidR="004C594F" w:rsidRDefault="004C594F" w:rsidP="004E0A2B">
      <w:pPr>
        <w:rPr>
          <w:rStyle w:val="scutext"/>
        </w:rPr>
      </w:pPr>
      <w:r>
        <w:rPr>
          <w:rStyle w:val="scutext"/>
        </w:rPr>
        <w:t>Zad 5.</w:t>
      </w:r>
    </w:p>
    <w:p w:rsidR="004C594F" w:rsidRDefault="004C594F" w:rsidP="004E0A2B">
      <w:pPr>
        <w:rPr>
          <w:rStyle w:val="scutext"/>
        </w:rPr>
      </w:pPr>
      <w:r>
        <w:rPr>
          <w:rStyle w:val="scutext"/>
        </w:rPr>
        <w:t>Oblicz pole poniższego trójkąta.</w:t>
      </w:r>
    </w:p>
    <w:p w:rsidR="004C594F" w:rsidRDefault="004C594F" w:rsidP="004E0A2B">
      <w:r>
        <w:rPr>
          <w:noProof/>
        </w:rPr>
        <w:drawing>
          <wp:inline distT="0" distB="0" distL="0" distR="0">
            <wp:extent cx="127635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4F" w:rsidRDefault="004C594F" w:rsidP="004E0A2B">
      <w:r>
        <w:t xml:space="preserve">zad 6. </w:t>
      </w:r>
    </w:p>
    <w:p w:rsidR="004C594F" w:rsidRDefault="004C594F" w:rsidP="004E0A2B">
      <w:r>
        <w:t>Oblicz pole poniższego trapezu</w:t>
      </w:r>
    </w:p>
    <w:p w:rsidR="004C594F" w:rsidRDefault="004C594F" w:rsidP="004E0A2B">
      <w:r>
        <w:rPr>
          <w:noProof/>
        </w:rPr>
        <w:drawing>
          <wp:inline distT="0" distB="0" distL="0" distR="0">
            <wp:extent cx="1828800" cy="971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4F" w:rsidRDefault="004C594F" w:rsidP="004E0A2B">
      <w:r>
        <w:t>Pracę samodzielna podam podczas lekcji.</w:t>
      </w:r>
    </w:p>
    <w:sectPr w:rsidR="004C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Quasi-LucidaBr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2B"/>
    <w:rsid w:val="004C594F"/>
    <w:rsid w:val="004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9EDF"/>
  <w15:chartTrackingRefBased/>
  <w15:docId w15:val="{EE58B09C-E505-4974-BE5F-B382F31E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cutext">
    <w:name w:val="scu_text"/>
    <w:basedOn w:val="Domylnaczcionkaakapitu"/>
    <w:rsid w:val="004E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Jan</dc:creator>
  <cp:keywords/>
  <dc:description/>
  <cp:lastModifiedBy>Ania Jan</cp:lastModifiedBy>
  <cp:revision>1</cp:revision>
  <dcterms:created xsi:type="dcterms:W3CDTF">2020-05-28T19:31:00Z</dcterms:created>
  <dcterms:modified xsi:type="dcterms:W3CDTF">2020-05-28T19:47:00Z</dcterms:modified>
</cp:coreProperties>
</file>